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5114"/>
    <w:p>
      <w:pPr>
        <w:pStyle w:val="Heading1"/>
      </w:pPr>
      <w:r>
        <w:t xml:space="preserve">Homiletics Analysis: Hebrews 5:1–14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(Hebrews 4:14–7:28 — The High Priesthood of Christ):</w:t>
      </w:r>
    </w:p>
    <w:p>
      <w:pPr>
        <w:pStyle w:val="BodyText"/>
      </w:pPr>
      <w:r>
        <w:t xml:space="preserve">Hebrews 4:14–7:28 forms the theological core of the epistle’s high priestly argument. The author has already identified Jesus as</w:t>
      </w:r>
      <w:r>
        <w:t xml:space="preserve"> </w:t>
      </w:r>
      <w:r>
        <w:t xml:space="preserve">“a great high priest who has passed through the heavens”</w:t>
      </w:r>
      <w:r>
        <w:t xml:space="preserve"> </w:t>
      </w:r>
      <w:r>
        <w:t xml:space="preserve">(4:14) and issued the hortatory pivot —</w:t>
      </w:r>
      <w:r>
        <w:t xml:space="preserve"> </w:t>
      </w:r>
      <w:r>
        <w:t xml:space="preserve">“let us then with confidence draw near to the throne of grace”</w:t>
      </w:r>
      <w:r>
        <w:t xml:space="preserve"> </w:t>
      </w:r>
      <w:r>
        <w:t xml:space="preserve">(4:16). Chapters 5–7 now build the case for</w:t>
      </w:r>
      <w:r>
        <w:t xml:space="preserve"> </w:t>
      </w:r>
      <w:r>
        <w:rPr>
          <w:i/>
          <w:iCs/>
        </w:rPr>
        <w:t xml:space="preserve">why</w:t>
      </w:r>
      <w:r>
        <w:t xml:space="preserve"> </w:t>
      </w:r>
      <w:r>
        <w:t xml:space="preserve">that confidence is warranted: Jesus is not merely a priest but the supreme and permanent High Priest after the order of Melchizedek. Chapter 5 opens this demonstration. It cannot be fully understood in isolation from the trajectory that culminates in chapter 7’s declaration that Jesus</w:t>
      </w:r>
      <w:r>
        <w:t xml:space="preserve"> </w:t>
      </w:r>
      <w:r>
        <w:t xml:space="preserve">“always lives to make intercession”</w:t>
      </w:r>
      <w:r>
        <w:t xml:space="preserve"> </w:t>
      </w:r>
      <w:r>
        <w:t xml:space="preserve">(7:25), but it makes its own complete claim within that movement and is treated here as a passage-within-a-broader-unit, following Step 1(b).</w:t>
      </w:r>
    </w:p>
    <w:p>
      <w:pPr>
        <w:pStyle w:val="BodyText"/>
      </w:pPr>
      <w:r>
        <w:rPr>
          <w:b/>
          <w:bCs/>
        </w:rPr>
        <w:t xml:space="preserve">This Text — Content:</w:t>
      </w:r>
    </w:p>
    <w:p>
      <w:pPr>
        <w:pStyle w:val="BodyText"/>
      </w:pPr>
      <w:r>
        <w:t xml:space="preserve">Hebrews 5 moves in three distinct sections. First (vv. 1–4), the author defines what a legitimate high priest must be: he must be appointed</w:t>
      </w:r>
      <w:r>
        <w:t xml:space="preserve"> </w:t>
      </w:r>
      <w:r>
        <w:rPr>
          <w:i/>
          <w:iCs/>
        </w:rPr>
        <w:t xml:space="preserve">from among men</w:t>
      </w:r>
      <w:r>
        <w:t xml:space="preserve">, able to deal gently with the ignorant and wayward because he himself is beset with weakness, obligated to offer sacrifice for his own sins as well as for the people’s, and — critically — not self-appointed but called by God. Aaron is the paradigm. Second (vv. 5–10), the author demonstrates that Jesus meets and surpasses every qualification: He did not glorify Himself but was appointed by the Father (citing Psalm 2:7 and Psalm 110:4); He was fully subject to human suffering and learned obedience through what He suffered; He was made perfect and became the source of eternal salvation for all who obey Him; He is designated by God a High Priest after the order of Melchizedek. Third (vv. 11–14), the author pivots sharply to rebuke the readers for their immaturity — they have become</w:t>
      </w:r>
      <w:r>
        <w:t xml:space="preserve"> </w:t>
      </w:r>
      <w:r>
        <w:t xml:space="preserve">“dull of hearing,”</w:t>
      </w:r>
      <w:r>
        <w:t xml:space="preserve"> </w:t>
      </w:r>
      <w:r>
        <w:t xml:space="preserve">should be teachers by now but need someone to teach them the elementary principles again, and are fit only for milk rather than solid food. The section closes with the sharp contrast between the immature, who cannot handle solid teaching, and the mature, who have trained their powers of discernment through practice.</w:t>
      </w:r>
    </w:p>
    <w:p>
      <w:pPr>
        <w:pStyle w:val="BodyText"/>
      </w:pPr>
      <w:r>
        <w:rPr>
          <w:b/>
          <w:bCs/>
        </w:rPr>
        <w:t xml:space="preserve">This Text — Intent:</w:t>
      </w:r>
    </w:p>
    <w:p>
      <w:pPr>
        <w:pStyle w:val="BodyText"/>
      </w:pPr>
      <w:r>
        <w:t xml:space="preserve">God is seeking to accomplish two related things through this passage. First, He is establishing the absolute sufficiency and unique qualification of Jesus as High Priest — not merely adequate but perfectly fitted by divine appointment, genuine human solidarity, and redemptive suffering to serve as the one Mediator. Second, and with jarring pastoral directness, He is confronting readers with the spiritual danger of remaining immature when they should have grown — issuing a warning that the doctrine of Christ’s high priesthood is not merely information to receive but solid food requiring developed capacity. The intent is both to secure confidence in the readers’ High Priest and to provoke a crisis of accountability about whether they are growing into the kind of disciples who can receive and live from deep theological truth.</w:t>
      </w:r>
    </w:p>
    <w:p>
      <w:r>
        <w:pict>
          <v:rect style="width:0;height:1.5pt" o:hralign="center" o:hrstd="t" o:hr="t"/>
        </w:pict>
      </w:r>
    </w:p>
    <w:p>
      <w:pPr>
        <w:pStyle w:val="FirstParagraph"/>
      </w:pPr>
      <w:r>
        <w:rPr>
          <w:b/>
          <w:bCs/>
        </w:rPr>
        <w:t xml:space="preserve">Subject Sentence:</w:t>
      </w:r>
      <w:r>
        <w:t xml:space="preserve"> </w:t>
      </w:r>
      <w:r>
        <w:t xml:space="preserve">Jesus is the divinely appointed High Priest whose proven obedience qualifies Him to save — and His people must grow up to receive it.</w:t>
      </w:r>
    </w:p>
    <w:p>
      <w:r>
        <w:pict>
          <v:rect style="width:0;height:1.5pt" o:hralign="center" o:hrstd="t" o:hr="t"/>
        </w:pict>
      </w:r>
    </w:p>
    <w:p>
      <w:pPr>
        <w:pStyle w:val="FirstParagraph"/>
      </w:pPr>
      <w:r>
        <w:rPr>
          <w:b/>
          <w:bCs/>
        </w:rPr>
        <w:t xml:space="preserve">Primary Claim:</w:t>
      </w:r>
      <w:r>
        <w:t xml:space="preserve"> </w:t>
      </w:r>
      <w:r>
        <w:t xml:space="preserve">God is confronting His people with this: you have a High Priest who is perfectly qualified — appointed by the Father, tempered by suffering, the source of eternal salvation — and your failure to grow into mature understanding of this truth is itself a spiritual emergency requiring immediate response.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Christ’s</w:t>
      </w:r>
      <w:r>
        <w:rPr>
          <w:b/>
          <w:bCs/>
        </w:rPr>
        <w:t xml:space="preserve"> </w:t>
      </w:r>
      <w:r>
        <w:rPr>
          <w:b/>
          <w:bCs/>
        </w:rPr>
        <w:t xml:space="preserve">“learning obedience”</w:t>
      </w:r>
      <w:r>
        <w:rPr>
          <w:b/>
          <w:bCs/>
        </w:rPr>
        <w:t xml:space="preserve"> </w:t>
      </w:r>
      <w:r>
        <w:rPr>
          <w:b/>
          <w:bCs/>
        </w:rPr>
        <w:t xml:space="preserve">(v. 7–8):</w:t>
      </w:r>
    </w:p>
    <w:p>
      <w:pPr>
        <w:pStyle w:val="BodyText"/>
      </w:pPr>
      <w:r>
        <w:t xml:space="preserve">The phrase</w:t>
      </w:r>
      <w:r>
        <w:t xml:space="preserve"> </w:t>
      </w:r>
      <w:r>
        <w:t xml:space="preserve">“although He was a Son, He learned obedience from what He suffered”</w:t>
      </w:r>
      <w:r>
        <w:t xml:space="preserve"> </w:t>
      </w:r>
      <w:r>
        <w:t xml:space="preserve">has generated significant discussion. Some readings, seeking to protect the immutability and omniscience of the divine Son, effectively evacuate the phrase of its force — treating it as merely an expression of solidarity or even as referring only to the human nature in a way that has no genuine content. The text resists this.</w:t>
      </w:r>
      <w:r>
        <w:t xml:space="preserve"> </w:t>
      </w:r>
      <w:r>
        <w:t xml:space="preserve">“Learned”</w:t>
      </w:r>
      <w:r>
        <w:t xml:space="preserve"> </w:t>
      </w:r>
      <w:r>
        <w:t xml:space="preserve">(ἔμαθεν) is a real verb of acquisition;</w:t>
      </w:r>
      <w:r>
        <w:t xml:space="preserve"> </w:t>
      </w:r>
      <w:r>
        <w:t xml:space="preserve">“from what He suffered”</w:t>
      </w:r>
      <w:r>
        <w:t xml:space="preserve"> </w:t>
      </w:r>
      <w:r>
        <w:t xml:space="preserve">(ἀφ᾽ ὧν ἔπαθεν) is a genuine causal construction. The author is not protecting the reader from the full weight of Christ’s real human experience. He is insisting on it — because the whole argument for the sufficiency of Christ as High Priest depends on His genuine solidarity with those He represents. The Reformed reading affirms that the Son, in His incarnation and genuine human nature, truly experienced the progressive cost of obedience in a way appropriate to His humanity, without imputing ignorance or sin or any deficiency to His divine nature. This is not a contradiction but the scandal of the incarnation pressed to its pastoral purpose. Wesleyan/Arminian readings that emphasize this verse as evidence of Christ’s full human identification are correct in their emphasis, even if they sometimes use it to diminish rather than establish His unique qualification. The verse should be preached with its full weight intact.</w:t>
      </w:r>
    </w:p>
    <w:p>
      <w:pPr>
        <w:pStyle w:val="BodyText"/>
      </w:pPr>
      <w:r>
        <w:rPr>
          <w:b/>
          <w:bCs/>
        </w:rPr>
        <w:t xml:space="preserve">On</w:t>
      </w:r>
      <w:r>
        <w:rPr>
          <w:b/>
          <w:bCs/>
        </w:rPr>
        <w:t xml:space="preserve"> </w:t>
      </w:r>
      <w:r>
        <w:rPr>
          <w:b/>
          <w:bCs/>
        </w:rPr>
        <w:t xml:space="preserve">“made perfect”</w:t>
      </w:r>
      <w:r>
        <w:rPr>
          <w:b/>
          <w:bCs/>
        </w:rPr>
        <w:t xml:space="preserve"> </w:t>
      </w:r>
      <w:r>
        <w:rPr>
          <w:b/>
          <w:bCs/>
        </w:rPr>
        <w:t xml:space="preserve">(v. 9):</w:t>
      </w:r>
    </w:p>
    <w:p>
      <w:pPr>
        <w:pStyle w:val="BodyText"/>
      </w:pPr>
      <w:r>
        <w:t xml:space="preserve">“Having been made perfect”</w:t>
      </w:r>
      <w:r>
        <w:t xml:space="preserve"> </w:t>
      </w:r>
      <w:r>
        <w:t xml:space="preserve">(τελειωθείς) is not a moral perfection achieved through sin overcome — Christ had no sin to overcome. The author uses τελειόω consistently in Hebrews in a functional/vocational sense: brought to completion, qualified, fitted for purpose. Christ was</w:t>
      </w:r>
      <w:r>
        <w:t xml:space="preserve"> </w:t>
      </w:r>
      <w:r>
        <w:t xml:space="preserve">“made perfect”</w:t>
      </w:r>
      <w:r>
        <w:t xml:space="preserve"> </w:t>
      </w:r>
      <w:r>
        <w:t xml:space="preserve">as High Priest through the full course of His suffering, death, and exaltation — the pathway of obedience was the pathway of qualification. The Roman Catholic reading that finds here a basis for ongoing sanctification of the mediatorial work (through the mass) imports a framework the text does not support. The passage presents Christ’s high priestly qualification as accomplished and completed — not ongoing in the sense of being repeated or extended through sacramental mediation. The Reformed reading is preferred: Christ’s perfection is His completed qualification as High Priest, achieved once through His obedient suffering and resurrection, the basis of the</w:t>
      </w:r>
      <w:r>
        <w:t xml:space="preserve"> </w:t>
      </w:r>
      <w:r>
        <w:t xml:space="preserve">“eternal salvation”</w:t>
      </w:r>
      <w:r>
        <w:t xml:space="preserve"> </w:t>
      </w:r>
      <w:r>
        <w:t xml:space="preserve">that follows.</w:t>
      </w:r>
    </w:p>
    <w:p>
      <w:pPr>
        <w:pStyle w:val="BodyText"/>
      </w:pPr>
      <w:r>
        <w:rPr>
          <w:b/>
          <w:bCs/>
        </w:rPr>
        <w:t xml:space="preserve">On the Melchizedek designation (v. 10):</w:t>
      </w:r>
    </w:p>
    <w:p>
      <w:pPr>
        <w:pStyle w:val="BodyText"/>
      </w:pPr>
      <w:r>
        <w:t xml:space="preserve">The author introduces Melchizedek here but declines to elaborate, precisely because (as he says in vv. 11–14) the audience is not ready for it. The full development comes in chapters 6–7. Dispensational readers sometimes treat the Melchizedek material as primarily concerned with Christ’s future millennial reign and His relationship to Israel in that context. The Reformed reading, grounded in the author’s own argument, treats Melchizedek as a typological figure whose significance is priestly and eternal rather than primarily national or eschatological — his</w:t>
      </w:r>
      <w:r>
        <w:t xml:space="preserve"> </w:t>
      </w:r>
      <w:r>
        <w:t xml:space="preserve">“without father, without mother, without genealogy, having neither beginning of days nor end of life”</w:t>
      </w:r>
      <w:r>
        <w:t xml:space="preserve"> </w:t>
      </w:r>
      <w:r>
        <w:t xml:space="preserve">(7:3) points to the eternal, non-Levitical, and therefore superior character of Christ’s priesthood. The text is driving toward the permanent and sufficient mediation of Christ, not toward a future Temple restoration.</w:t>
      </w:r>
    </w:p>
    <w:p>
      <w:pPr>
        <w:pStyle w:val="BodyText"/>
      </w:pPr>
      <w:r>
        <w:rPr>
          <w:b/>
          <w:bCs/>
        </w:rPr>
        <w:t xml:space="preserve">On the rebuke of immaturity (vv. 11–14):</w:t>
      </w:r>
    </w:p>
    <w:p>
      <w:pPr>
        <w:pStyle w:val="BodyText"/>
      </w:pPr>
      <w:r>
        <w:t xml:space="preserve">Some traditions (particularly Baptist and Wesleyan streams focused on discipleship) read this section primarily as a call to spiritual disciplines — the</w:t>
      </w:r>
      <w:r>
        <w:t xml:space="preserve"> </w:t>
      </w:r>
      <w:r>
        <w:t xml:space="preserve">“training”</w:t>
      </w:r>
      <w:r>
        <w:t xml:space="preserve"> </w:t>
      </w:r>
      <w:r>
        <w:t xml:space="preserve">of v. 14 becoming the hook for a program of devotional practice. This is not wrong as far as it goes, but it misses the specific content of the rebuke. The author is not rebuking a failure of devotional practice in general; he is rebuking a failure to receive and digest</w:t>
      </w:r>
      <w:r>
        <w:t xml:space="preserve"> </w:t>
      </w:r>
      <w:r>
        <w:rPr>
          <w:i/>
          <w:iCs/>
        </w:rPr>
        <w:t xml:space="preserve">this theology</w:t>
      </w:r>
      <w:r>
        <w:t xml:space="preserve"> </w:t>
      </w:r>
      <w:r>
        <w:t xml:space="preserve">— the deep doctrine of Christ’s high priesthood, the Melchizedek argument, the nature of His intercession. The immaturity is specifically theological and doctrinal, not generically spiritual. The Reformed reading insists that</w:t>
      </w:r>
      <w:r>
        <w:t xml:space="preserve"> </w:t>
      </w:r>
      <w:r>
        <w:t xml:space="preserve">“solid food”</w:t>
      </w:r>
      <w:r>
        <w:t xml:space="preserve"> </w:t>
      </w:r>
      <w:r>
        <w:t xml:space="preserve">in this context means the mature apprehension of the gospel’s own deep structure — covenantal, typological, and Christological. Application to devotional disciplines is legitimate but secondary.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110:4</w:t>
      </w:r>
      <w:r>
        <w:t xml:space="preserve"> </w:t>
      </w:r>
      <w:r>
        <w:t xml:space="preserve">—</w:t>
      </w:r>
      <w:r>
        <w:t xml:space="preserve"> </w:t>
      </w:r>
      <w:r>
        <w:t xml:space="preserve">“You are a priest forever, after the order of Melchizedek.”</w:t>
      </w:r>
      <w:r>
        <w:t xml:space="preserve"> </w:t>
      </w:r>
      <w:r>
        <w:t xml:space="preserve">The divine oath that grounds Christ’s appointment as High Priest; the author cites it in v. 6 and will develop it fully in chapters 6–7. The permanence and divine initiative of Christ’s priesthood rest on this text.</w:t>
      </w:r>
    </w:p>
    <w:p>
      <w:pPr>
        <w:numPr>
          <w:ilvl w:val="0"/>
          <w:numId w:val="1001"/>
        </w:numPr>
      </w:pPr>
      <w:r>
        <w:rPr>
          <w:b/>
          <w:bCs/>
        </w:rPr>
        <w:t xml:space="preserve">Leviticus 16:1–34 (The Day of Atonement)</w:t>
      </w:r>
      <w:r>
        <w:t xml:space="preserve"> </w:t>
      </w:r>
      <w:r>
        <w:t xml:space="preserve">— The Levitical high priestly system against which Christ’s priesthood is compared. Aaron’s entry into the Most Holy Place, with sacrifices for his own sins first, provides the paradigm the author of Hebrews transforms: Christ enters with His own blood, for others only, once for all.</w:t>
      </w:r>
    </w:p>
    <w:p>
      <w:pPr>
        <w:numPr>
          <w:ilvl w:val="0"/>
          <w:numId w:val="1001"/>
        </w:numPr>
      </w:pPr>
      <w:r>
        <w:rPr>
          <w:b/>
          <w:bCs/>
        </w:rPr>
        <w:t xml:space="preserve">Isaiah 53:3–5</w:t>
      </w:r>
      <w:r>
        <w:t xml:space="preserve"> </w:t>
      </w:r>
      <w:r>
        <w:t xml:space="preserve">—</w:t>
      </w:r>
      <w:r>
        <w:t xml:space="preserve"> </w:t>
      </w:r>
      <w:r>
        <w:t xml:space="preserve">“He was despised and rejected by men, a man of sorrows, acquainted with grief… by His wounds we are healed.”</w:t>
      </w:r>
      <w:r>
        <w:t xml:space="preserve"> </w:t>
      </w:r>
      <w:r>
        <w:t xml:space="preserve">The suffering servant’s pathway of identification with human weakness is the prophetic anticipation of what Hebrews 5 describes in priestly categories. Christ’s learning obedience through suffering is the priestly enactment of what Isaiah foretold.</w:t>
      </w:r>
    </w:p>
    <w:p>
      <w:pPr>
        <w:numPr>
          <w:ilvl w:val="0"/>
          <w:numId w:val="1001"/>
        </w:numPr>
      </w:pPr>
      <w:r>
        <w:rPr>
          <w:b/>
          <w:bCs/>
        </w:rPr>
        <w:t xml:space="preserve">Philippians 2:6–8</w:t>
      </w:r>
      <w:r>
        <w:t xml:space="preserve"> </w:t>
      </w:r>
      <w:r>
        <w:t xml:space="preserve">—</w:t>
      </w:r>
      <w:r>
        <w:t xml:space="preserve"> </w:t>
      </w:r>
      <w:r>
        <w:t xml:space="preserve">“Though He was in the form of God… He humbled Himself and became obedient to the point of death, even death on a cross.”</w:t>
      </w:r>
      <w:r>
        <w:t xml:space="preserve"> </w:t>
      </w:r>
      <w:r>
        <w:t xml:space="preserve">The Pauline parallel to the</w:t>
      </w:r>
      <w:r>
        <w:t xml:space="preserve"> </w:t>
      </w:r>
      <w:r>
        <w:t xml:space="preserve">“learned obedience”</w:t>
      </w:r>
      <w:r>
        <w:t xml:space="preserve"> </w:t>
      </w:r>
      <w:r>
        <w:t xml:space="preserve">of Hebrews 5 — Christ’s obedience as the movement of genuine human self-giving, grounding both His exaltation and His qualification as Mediator.</w:t>
      </w:r>
    </w:p>
    <w:p>
      <w:pPr>
        <w:numPr>
          <w:ilvl w:val="0"/>
          <w:numId w:val="1001"/>
        </w:numPr>
      </w:pPr>
      <w:r>
        <w:rPr>
          <w:b/>
          <w:bCs/>
        </w:rPr>
        <w:t xml:space="preserve">1 Corinthians 3:1–3</w:t>
      </w:r>
      <w:r>
        <w:t xml:space="preserve"> </w:t>
      </w:r>
      <w:r>
        <w:t xml:space="preserve">— Paul’s similar rebuke of the Corinthians as</w:t>
      </w:r>
      <w:r>
        <w:t xml:space="preserve"> </w:t>
      </w:r>
      <w:r>
        <w:t xml:space="preserve">“infants in Christ”</w:t>
      </w:r>
      <w:r>
        <w:t xml:space="preserve"> </w:t>
      </w:r>
      <w:r>
        <w:t xml:space="preserve">who cannot receive solid teaching. The parallel confirms that the Hebrews 5 rebuke is a recognized pastoral problem in the early church — spiritual immaturity hindering the reception of mature doctrinal content.</w:t>
      </w:r>
    </w:p>
    <w:p>
      <w:r>
        <w:pict>
          <v:rect style="width:0;height:1.5pt" o:hralign="center" o:hrstd="t" o:hr="t"/>
        </w:pict>
      </w:r>
    </w:p>
    <w:p>
      <w:pPr>
        <w:pStyle w:val="FirstParagraph"/>
      </w:pPr>
      <w:r>
        <w:rPr>
          <w:b/>
          <w:bCs/>
        </w:rPr>
        <w:t xml:space="preserve">Aim:</w:t>
      </w:r>
      <w:r>
        <w:t xml:space="preserve"> </w:t>
      </w:r>
      <w:r>
        <w:t xml:space="preserve">To establish both the complete sufficiency of Jesus as the divinely appointed and perfectly qualified High Priest, and the urgent call to grow into the maturity that receives and lives from this truth.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 high priest is taken from among men, appointed on their behalf before God in things pertaining to God</w:t>
            </w:r>
          </w:p>
        </w:tc>
        <w:tc>
          <w:tcPr/>
          <w:p>
            <w:pPr>
              <w:pStyle w:val="Compact"/>
            </w:pPr>
            <w:r>
              <w:t xml:space="preserve">“Taken from among”</w:t>
            </w:r>
            <w:r>
              <w:t xml:space="preserve"> </w:t>
            </w:r>
            <w:r>
              <w:t xml:space="preserve">— genuine human identity is a qualification, not a limitation</w:t>
            </w:r>
          </w:p>
        </w:tc>
      </w:tr>
      <w:tr>
        <w:tc>
          <w:tcPr/>
          <w:p>
            <w:pPr>
              <w:pStyle w:val="Compact"/>
            </w:pPr>
            <w:r>
              <w:t xml:space="preserve">2</w:t>
            </w:r>
          </w:p>
        </w:tc>
        <w:tc>
          <w:tcPr/>
          <w:p>
            <w:pPr>
              <w:pStyle w:val="Compact"/>
            </w:pPr>
            <w:r>
              <w:t xml:space="preserve">He can deal gently with the ignorant and wayward since he himself is beset with weakness</w:t>
            </w:r>
          </w:p>
        </w:tc>
        <w:tc>
          <w:tcPr/>
          <w:p>
            <w:pPr>
              <w:pStyle w:val="Compact"/>
            </w:pPr>
            <w:r>
              <w:t xml:space="preserve">“Deal gently”</w:t>
            </w:r>
            <w:r>
              <w:t xml:space="preserve"> </w:t>
            </w:r>
            <w:r>
              <w:t xml:space="preserve">(μετριοπαθεῖν) — measured, appropriate compassion; neither indifference nor excess; rooted in shared weakness</w:t>
            </w:r>
          </w:p>
        </w:tc>
      </w:tr>
      <w:tr>
        <w:tc>
          <w:tcPr/>
          <w:p>
            <w:pPr>
              <w:pStyle w:val="Compact"/>
            </w:pPr>
            <w:r>
              <w:t xml:space="preserve">3</w:t>
            </w:r>
          </w:p>
        </w:tc>
        <w:tc>
          <w:tcPr/>
          <w:p>
            <w:pPr>
              <w:pStyle w:val="Compact"/>
            </w:pPr>
            <w:r>
              <w:t xml:space="preserve">Because of his weakness he is obligated to offer sacrifice for his own sins as well as for the people’s</w:t>
            </w:r>
          </w:p>
        </w:tc>
        <w:tc>
          <w:tcPr/>
          <w:p>
            <w:pPr>
              <w:pStyle w:val="Compact"/>
            </w:pPr>
            <w:r>
              <w:t xml:space="preserve">The Levitical priest’s limitation: he is a sinner offering for sinners</w:t>
            </w:r>
          </w:p>
        </w:tc>
      </w:tr>
      <w:tr>
        <w:tc>
          <w:tcPr/>
          <w:p>
            <w:pPr>
              <w:pStyle w:val="Compact"/>
            </w:pPr>
            <w:r>
              <w:t xml:space="preserve">4</w:t>
            </w:r>
          </w:p>
        </w:tc>
        <w:tc>
          <w:tcPr/>
          <w:p>
            <w:pPr>
              <w:pStyle w:val="Compact"/>
            </w:pPr>
            <w:r>
              <w:t xml:space="preserve">No one takes the honor for himself but only when called by God, just as Aaron was</w:t>
            </w:r>
          </w:p>
        </w:tc>
        <w:tc>
          <w:tcPr/>
          <w:p>
            <w:pPr>
              <w:pStyle w:val="Compact"/>
            </w:pPr>
            <w:r>
              <w:t xml:space="preserve">Divine appointment is essential — priesthood is not seized but conferred</w:t>
            </w:r>
          </w:p>
        </w:tc>
      </w:tr>
      <w:tr>
        <w:tc>
          <w:tcPr/>
          <w:p>
            <w:pPr>
              <w:pStyle w:val="Compact"/>
            </w:pPr>
            <w:r>
              <w:t xml:space="preserve">5</w:t>
            </w:r>
          </w:p>
        </w:tc>
        <w:tc>
          <w:tcPr/>
          <w:p>
            <w:pPr>
              <w:pStyle w:val="Compact"/>
            </w:pPr>
            <w:r>
              <w:t xml:space="preserve">Christ did not glorify Himself to be High Priest — the Father said</w:t>
            </w:r>
            <w:r>
              <w:t xml:space="preserve"> </w:t>
            </w:r>
            <w:r>
              <w:t xml:space="preserve">“You are My Son, today I have begotten You”</w:t>
            </w:r>
            <w:r>
              <w:t xml:space="preserve"> </w:t>
            </w:r>
            <w:r>
              <w:t xml:space="preserve">(Ps. 2:7)</w:t>
            </w:r>
          </w:p>
        </w:tc>
        <w:tc>
          <w:tcPr/>
          <w:p>
            <w:pPr>
              <w:pStyle w:val="Compact"/>
            </w:pPr>
            <w:r>
              <w:t xml:space="preserve">Christ’s appointment is by the Father’s declaration — same divine pattern as Aaron, but far exceeding it</w:t>
            </w:r>
          </w:p>
        </w:tc>
      </w:tr>
      <w:tr>
        <w:tc>
          <w:tcPr/>
          <w:p>
            <w:pPr>
              <w:pStyle w:val="Compact"/>
            </w:pPr>
            <w:r>
              <w:t xml:space="preserve">6</w:t>
            </w:r>
          </w:p>
        </w:tc>
        <w:tc>
          <w:tcPr/>
          <w:p>
            <w:pPr>
              <w:pStyle w:val="Compact"/>
            </w:pPr>
            <w:r>
              <w:t xml:space="preserve">“You are a priest forever, after the order of Melchizedek”</w:t>
            </w:r>
            <w:r>
              <w:t xml:space="preserve"> </w:t>
            </w:r>
            <w:r>
              <w:t xml:space="preserve">(Ps. 110:4)</w:t>
            </w:r>
          </w:p>
        </w:tc>
        <w:tc>
          <w:tcPr/>
          <w:p>
            <w:pPr>
              <w:pStyle w:val="Compact"/>
            </w:pPr>
            <w:r>
              <w:t xml:space="preserve">The second citation adds permanence and a non-Levitical order — already signaling Christ’s superiority</w:t>
            </w:r>
          </w:p>
        </w:tc>
      </w:tr>
      <w:tr>
        <w:tc>
          <w:tcPr/>
          <w:p>
            <w:pPr>
              <w:pStyle w:val="Compact"/>
            </w:pPr>
            <w:r>
              <w:t xml:space="preserve">7</w:t>
            </w:r>
          </w:p>
        </w:tc>
        <w:tc>
          <w:tcPr/>
          <w:p>
            <w:pPr>
              <w:pStyle w:val="Compact"/>
            </w:pPr>
            <w:r>
              <w:t xml:space="preserve">In the days of His flesh, Jesus offered up prayers and supplications with loud crying and tears to the One able to save Him from death, and He was heard because of His piety</w:t>
            </w:r>
          </w:p>
        </w:tc>
        <w:tc>
          <w:tcPr/>
          <w:p>
            <w:pPr>
              <w:pStyle w:val="Compact"/>
            </w:pPr>
            <w:r>
              <w:t xml:space="preserve">The garden of Gethsemane in view; Christ’s genuine human anguish before the Father;</w:t>
            </w:r>
            <w:r>
              <w:t xml:space="preserve"> </w:t>
            </w:r>
            <w:r>
              <w:t xml:space="preserve">“heard”</w:t>
            </w:r>
            <w:r>
              <w:t xml:space="preserve"> </w:t>
            </w:r>
            <w:r>
              <w:t xml:space="preserve">does not mean rescued from death but answered in resurrection</w:t>
            </w:r>
          </w:p>
        </w:tc>
      </w:tr>
      <w:tr>
        <w:tc>
          <w:tcPr/>
          <w:p>
            <w:pPr>
              <w:pStyle w:val="Compact"/>
            </w:pPr>
            <w:r>
              <w:t xml:space="preserve">8</w:t>
            </w:r>
          </w:p>
        </w:tc>
        <w:tc>
          <w:tcPr/>
          <w:p>
            <w:pPr>
              <w:pStyle w:val="Compact"/>
            </w:pPr>
            <w:r>
              <w:t xml:space="preserve">Although He was a Son, He learned obedience from what He suffered</w:t>
            </w:r>
          </w:p>
        </w:tc>
        <w:tc>
          <w:tcPr/>
          <w:p>
            <w:pPr>
              <w:pStyle w:val="Compact"/>
            </w:pPr>
            <w:r>
              <w:t xml:space="preserve">The paradox: sonship and learning coexist; genuine obedience had to be enacted through real suffering</w:t>
            </w:r>
          </w:p>
        </w:tc>
      </w:tr>
      <w:tr>
        <w:tc>
          <w:tcPr/>
          <w:p>
            <w:pPr>
              <w:pStyle w:val="Compact"/>
            </w:pPr>
            <w:r>
              <w:t xml:space="preserve">9</w:t>
            </w:r>
          </w:p>
        </w:tc>
        <w:tc>
          <w:tcPr/>
          <w:p>
            <w:pPr>
              <w:pStyle w:val="Compact"/>
            </w:pPr>
            <w:r>
              <w:t xml:space="preserve">Having been made perfect, He became the source of eternal salvation for all who obey Him</w:t>
            </w:r>
          </w:p>
        </w:tc>
        <w:tc>
          <w:tcPr/>
          <w:p>
            <w:pPr>
              <w:pStyle w:val="Compact"/>
            </w:pPr>
            <w:r>
              <w:t xml:space="preserve">“Made perfect”</w:t>
            </w:r>
            <w:r>
              <w:t xml:space="preserve"> </w:t>
            </w:r>
            <w:r>
              <w:t xml:space="preserve">= completed/qualified;</w:t>
            </w:r>
            <w:r>
              <w:t xml:space="preserve"> </w:t>
            </w:r>
            <w:r>
              <w:t xml:space="preserve">“source”</w:t>
            </w:r>
            <w:r>
              <w:t xml:space="preserve"> </w:t>
            </w:r>
            <w:r>
              <w:t xml:space="preserve">(αἴτιος) — originating cause;</w:t>
            </w:r>
            <w:r>
              <w:t xml:space="preserve"> </w:t>
            </w:r>
            <w:r>
              <w:t xml:space="preserve">“eternal salvation”</w:t>
            </w:r>
            <w:r>
              <w:t xml:space="preserve"> </w:t>
            </w:r>
            <w:r>
              <w:t xml:space="preserve">— the scope and permanence of what His qualification achieves</w:t>
            </w:r>
          </w:p>
        </w:tc>
      </w:tr>
      <w:tr>
        <w:tc>
          <w:tcPr/>
          <w:p>
            <w:pPr>
              <w:pStyle w:val="Compact"/>
            </w:pPr>
            <w:r>
              <w:t xml:space="preserve">10</w:t>
            </w:r>
          </w:p>
        </w:tc>
        <w:tc>
          <w:tcPr/>
          <w:p>
            <w:pPr>
              <w:pStyle w:val="Compact"/>
            </w:pPr>
            <w:r>
              <w:t xml:space="preserve">Being designated by God as a High Priest after the order of Melchizedek</w:t>
            </w:r>
          </w:p>
        </w:tc>
        <w:tc>
          <w:tcPr/>
          <w:p>
            <w:pPr>
              <w:pStyle w:val="Compact"/>
            </w:pPr>
            <w:r>
              <w:t xml:space="preserve">The divine ratification — Melchizedek introduced here but immediately deferred</w:t>
            </w:r>
          </w:p>
        </w:tc>
      </w:tr>
      <w:tr>
        <w:tc>
          <w:tcPr/>
          <w:p>
            <w:pPr>
              <w:pStyle w:val="Compact"/>
            </w:pPr>
            <w:r>
              <w:t xml:space="preserve">11</w:t>
            </w:r>
          </w:p>
        </w:tc>
        <w:tc>
          <w:tcPr/>
          <w:p>
            <w:pPr>
              <w:pStyle w:val="Compact"/>
            </w:pPr>
            <w:r>
              <w:t xml:space="preserve">Concerning this we have much to say, but it is hard to explain since you have become dull of hearing</w:t>
            </w:r>
          </w:p>
        </w:tc>
        <w:tc>
          <w:tcPr/>
          <w:p>
            <w:pPr>
              <w:pStyle w:val="Compact"/>
            </w:pPr>
            <w:r>
              <w:t xml:space="preserve">“Dull of hearing”</w:t>
            </w:r>
            <w:r>
              <w:t xml:space="preserve"> </w:t>
            </w:r>
            <w:r>
              <w:t xml:space="preserve">(νωθροί) — sluggish, resistant; not inability but culpable failure to engage</w:t>
            </w:r>
          </w:p>
        </w:tc>
      </w:tr>
      <w:tr>
        <w:tc>
          <w:tcPr/>
          <w:p>
            <w:pPr>
              <w:pStyle w:val="Compact"/>
            </w:pPr>
            <w:r>
              <w:t xml:space="preserve">12</w:t>
            </w:r>
          </w:p>
        </w:tc>
        <w:tc>
          <w:tcPr/>
          <w:p>
            <w:pPr>
              <w:pStyle w:val="Compact"/>
            </w:pPr>
            <w:r>
              <w:t xml:space="preserve">By this time you ought to be teachers, but you need someone to teach you the elementary principles of the oracles of God again; you need milk, not solid food</w:t>
            </w:r>
          </w:p>
        </w:tc>
        <w:tc>
          <w:tcPr/>
          <w:p>
            <w:pPr>
              <w:pStyle w:val="Compact"/>
            </w:pPr>
            <w:r>
              <w:t xml:space="preserve">Temporal indictment — they have had enough time to have grown; regression, not stagnation</w:t>
            </w:r>
          </w:p>
        </w:tc>
      </w:tr>
      <w:tr>
        <w:tc>
          <w:tcPr/>
          <w:p>
            <w:pPr>
              <w:pStyle w:val="Compact"/>
            </w:pPr>
            <w:r>
              <w:t xml:space="preserve">13</w:t>
            </w:r>
          </w:p>
        </w:tc>
        <w:tc>
          <w:tcPr/>
          <w:p>
            <w:pPr>
              <w:pStyle w:val="Compact"/>
            </w:pPr>
            <w:r>
              <w:t xml:space="preserve">Everyone who lives on milk is unskilled in the word of righteousness, since he is a child</w:t>
            </w:r>
          </w:p>
        </w:tc>
        <w:tc>
          <w:tcPr/>
          <w:p>
            <w:pPr>
              <w:pStyle w:val="Compact"/>
            </w:pPr>
            <w:r>
              <w:t xml:space="preserve">“Unskilled”</w:t>
            </w:r>
            <w:r>
              <w:t xml:space="preserve"> </w:t>
            </w:r>
            <w:r>
              <w:t xml:space="preserve">(ἄπειρος) — inexperienced, untrained; the connection to</w:t>
            </w:r>
            <w:r>
              <w:t xml:space="preserve"> </w:t>
            </w:r>
            <w:r>
              <w:t xml:space="preserve">“word of righteousness”</w:t>
            </w:r>
            <w:r>
              <w:t xml:space="preserve"> </w:t>
            </w:r>
            <w:r>
              <w:t xml:space="preserve">may point to inability to distinguish law from gospel, or to apply the word with precision</w:t>
            </w:r>
          </w:p>
        </w:tc>
      </w:tr>
      <w:tr>
        <w:tc>
          <w:tcPr/>
          <w:p>
            <w:pPr>
              <w:pStyle w:val="Compact"/>
            </w:pPr>
            <w:r>
              <w:t xml:space="preserve">14</w:t>
            </w:r>
          </w:p>
        </w:tc>
        <w:tc>
          <w:tcPr/>
          <w:p>
            <w:pPr>
              <w:pStyle w:val="Compact"/>
            </w:pPr>
            <w:r>
              <w:t xml:space="preserve">Solid food is for the mature, who have their powers of discernment trained by constant practice to distinguish good from evil</w:t>
            </w:r>
          </w:p>
        </w:tc>
        <w:tc>
          <w:tcPr/>
          <w:p>
            <w:pPr>
              <w:pStyle w:val="Compact"/>
            </w:pPr>
            <w:r>
              <w:t xml:space="preserve">Maturity is not automatic — it requires disciplined exercise (γεγυμνασμένα — gymnasium imagery); discernment is the goal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Requirements of a Legitimate High Priest</w:t>
            </w:r>
          </w:p>
        </w:tc>
      </w:tr>
      <w:tr>
        <w:tc>
          <w:tcPr/>
          <w:p>
            <w:pPr>
              <w:pStyle w:val="Compact"/>
            </w:pPr>
            <w:r>
              <w:t xml:space="preserve">2</w:t>
            </w:r>
          </w:p>
        </w:tc>
        <w:tc>
          <w:tcPr/>
          <w:p>
            <w:pPr>
              <w:pStyle w:val="Compact"/>
            </w:pPr>
            <w:r>
              <w:t xml:space="preserve">5–10</w:t>
            </w:r>
          </w:p>
        </w:tc>
        <w:tc>
          <w:tcPr/>
          <w:p>
            <w:pPr>
              <w:pStyle w:val="Compact"/>
            </w:pPr>
            <w:r>
              <w:t xml:space="preserve">Jesus Meets Every Requirement — and Surpasses Them All</w:t>
            </w:r>
          </w:p>
        </w:tc>
      </w:tr>
      <w:tr>
        <w:tc>
          <w:tcPr/>
          <w:p>
            <w:pPr>
              <w:pStyle w:val="Compact"/>
            </w:pPr>
            <w:r>
              <w:t xml:space="preserve">3</w:t>
            </w:r>
          </w:p>
        </w:tc>
        <w:tc>
          <w:tcPr/>
          <w:p>
            <w:pPr>
              <w:pStyle w:val="Compact"/>
            </w:pPr>
            <w:r>
              <w:t xml:space="preserve">11–14</w:t>
            </w:r>
          </w:p>
        </w:tc>
        <w:tc>
          <w:tcPr/>
          <w:p>
            <w:pPr>
              <w:pStyle w:val="Compact"/>
            </w:pPr>
            <w:r>
              <w:t xml:space="preserve">The Rebuke: You Must Grow Up to Receive This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is the divinely appointed High Priest whose proven obedience qualifies Him to save — and His people must grow up to receive it.</w:t>
      </w:r>
    </w:p>
    <w:p>
      <w:pPr>
        <w:pStyle w:val="BodyText"/>
      </w:pPr>
      <w:r>
        <w:rPr>
          <w:b/>
          <w:bCs/>
        </w:rPr>
        <w:t xml:space="preserve">Primary Claim:</w:t>
      </w:r>
      <w:r>
        <w:t xml:space="preserve"> </w:t>
      </w:r>
      <w:r>
        <w:t xml:space="preserve">God is confronting His people with this: you have a High Priest who is perfectly qualified — appointed by the Father, tempered by suffering, the source of eternal salvation — and your failure to grow into mature understanding of this truth is itself a spiritual emergency requiring immediate response.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what Christ’s suffering meant:</w:t>
      </w:r>
      <w:r>
        <w:t xml:space="preserve"> </w:t>
      </w:r>
      <w:r>
        <w:t xml:space="preserve">The text demands that we stop domesticating the Gethsemane agony. Jesus</w:t>
      </w:r>
      <w:r>
        <w:t xml:space="preserve"> </w:t>
      </w:r>
      <w:r>
        <w:t xml:space="preserve">“offered up prayers and supplications with loud crying and tears”</w:t>
      </w:r>
      <w:r>
        <w:t xml:space="preserve"> </w:t>
      </w:r>
      <w:r>
        <w:t xml:space="preserve">— this is not a display of weakness to be explained away but the very mechanism of His priestly qualification. If you have tended to hold Christ’s suffering at arm’s length, treating it as a theological transaction rather than the visceral, anguished enactment of obedience in your place, this text calls you to a fuller reckoning. Christ’s tears were real. His anguish was genuine. And it was precisely through that anguish that He was made the source of your eternal salvation. Receive it with the weight it deserves.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completeness of Christ’s qualification drive out anxiety about access:</w:t>
      </w:r>
      <w:r>
        <w:t xml:space="preserve"> </w:t>
      </w:r>
      <w:r>
        <w:t xml:space="preserve">The author’s entire argument is pastoral before it is doctrinal — he wants readers to</w:t>
      </w:r>
      <w:r>
        <w:t xml:space="preserve"> </w:t>
      </w:r>
      <w:r>
        <w:rPr>
          <w:i/>
          <w:iCs/>
        </w:rPr>
        <w:t xml:space="preserve">draw near with confidence</w:t>
      </w:r>
      <w:r>
        <w:t xml:space="preserve"> </w:t>
      </w:r>
      <w:r>
        <w:t xml:space="preserve">(4:16). But you cannot draw near with confidence to a High Priest you are unsure can handle your case. This passage establishes His qualifications on every axis: human solidarity, genuine compassion, divine appointment, completed obedience, permanent designation. There is no category of your weakness, ignorance, or waywardness that falls outside the scope of His priestly competence. The proper response is not intellectual assent but affective reorientation — the soul releasing its grip on anxiety and drawing near. Let the completeness of His qualification become the ground of your worship.</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Audit your engagement with deep doctrinal teaching:</w:t>
      </w:r>
      <w:r>
        <w:t xml:space="preserve"> </w:t>
      </w:r>
      <w:r>
        <w:t xml:space="preserve">The rebuke of verses 11–14 is concrete and time-sensitive:</w:t>
      </w:r>
      <w:r>
        <w:t xml:space="preserve"> </w:t>
      </w:r>
      <w:r>
        <w:t xml:space="preserve">“by this time you ought to be teachers.”</w:t>
      </w:r>
      <w:r>
        <w:t xml:space="preserve"> </w:t>
      </w:r>
      <w:r>
        <w:t xml:space="preserve">This is not a general exhortation to personal holiness — it is a specific indictment of people who have had adequate time and exposure to be further along than they are. The question the passage presses is not</w:t>
      </w:r>
      <w:r>
        <w:t xml:space="preserve"> </w:t>
      </w:r>
      <w:r>
        <w:t xml:space="preserve">“are you growing in some general sense?”</w:t>
      </w:r>
      <w:r>
        <w:t xml:space="preserve"> </w:t>
      </w:r>
      <w:r>
        <w:t xml:space="preserve">but</w:t>
      </w:r>
      <w:r>
        <w:t xml:space="preserve"> </w:t>
      </w:r>
      <w:r>
        <w:t xml:space="preserve">“are you engaging seriously with the deep structure of what Christ has done as your High Priest, your Mediator, your intercessor?”</w:t>
      </w:r>
      <w:r>
        <w:t xml:space="preserve"> </w:t>
      </w:r>
      <w:r>
        <w:t xml:space="preserve">Audit your reading, your study, your engagement with preaching and teaching. If you cannot yet explain why Christ’s priesthood is superior to Aaron’s, why the Melchizedek order matters, what it means that He</w:t>
      </w:r>
      <w:r>
        <w:t xml:space="preserve"> </w:t>
      </w:r>
      <w:r>
        <w:t xml:space="preserve">“ever lives to make intercession”</w:t>
      </w:r>
      <w:r>
        <w:t xml:space="preserve"> </w:t>
      </w:r>
      <w:r>
        <w:t xml:space="preserve">— you have more growing to do, and the author treats that as urgent.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w:t>
      </w:r>
      <w:r>
        <w:rPr>
          <w:b/>
          <w:bCs/>
        </w:rPr>
        <w:t xml:space="preserve"> </w:t>
      </w:r>
      <w:r>
        <w:rPr>
          <w:b/>
          <w:bCs/>
        </w:rPr>
        <w:t xml:space="preserve">“eternal salvation”</w:t>
      </w:r>
      <w:r>
        <w:rPr>
          <w:b/>
          <w:bCs/>
        </w:rPr>
        <w:t xml:space="preserve"> </w:t>
      </w:r>
      <w:r>
        <w:rPr>
          <w:b/>
          <w:bCs/>
        </w:rPr>
        <w:t xml:space="preserve">is the scope of what Christ’s qualification achieves:</w:t>
      </w:r>
      <w:r>
        <w:t xml:space="preserve"> </w:t>
      </w:r>
      <w:r>
        <w:t xml:space="preserve">Verse 9 connects the completed qualification of Christ directly to the scope of the salvation He provides: He became</w:t>
      </w:r>
      <w:r>
        <w:t xml:space="preserve"> </w:t>
      </w:r>
      <w:r>
        <w:t xml:space="preserve">“the source of eternal salvation.”</w:t>
      </w:r>
      <w:r>
        <w:t xml:space="preserve"> </w:t>
      </w:r>
      <w:r>
        <w:t xml:space="preserve">Not provisional salvation. Not salvation-pending-your-maintenance. Eternal salvation — originating from Him, sustained by Him, completed by Him. The temptation for readers who are uncertain of their standing before God is to treat salvation as something partially in their keeping. This text will not allow it. The qualified High Priest is also the originating cause of an eternal result. The security of the believer is not grounded in the believer’s performance but in the completed qualification of the One who stands before the Father on their behalf.</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gentleness of Christ toward the wayward move you toward repentance rather than hiding:</w:t>
      </w:r>
      <w:r>
        <w:t xml:space="preserve"> </w:t>
      </w:r>
      <w:r>
        <w:t xml:space="preserve">Verse 2 specifies that the high priest</w:t>
      </w:r>
      <w:r>
        <w:t xml:space="preserve"> </w:t>
      </w:r>
      <w:r>
        <w:t xml:space="preserve">“can deal gently with the ignorant and wayward”</w:t>
      </w:r>
      <w:r>
        <w:t xml:space="preserve"> </w:t>
      </w:r>
      <w:r>
        <w:t xml:space="preserve">— and Christ, who surpasses every qualification of the Levitical pattern, is the supreme enactment of this gentle dealing. The</w:t>
      </w:r>
      <w:r>
        <w:t xml:space="preserve"> </w:t>
      </w:r>
      <w:r>
        <w:t xml:space="preserve">“wayward”</w:t>
      </w:r>
      <w:r>
        <w:t xml:space="preserve"> </w:t>
      </w:r>
      <w:r>
        <w:t xml:space="preserve">in view are not the deliberately defiant but those who have wandered, erred, stumbled. If you have been hiding your sin, your doubt, your spiritual regression from the One who is your High Priest — this text exposes the irony of that hiding. The One before whom you dare not come is precisely the One most qualified to receive you in your condition. The gentleness of Christ is not a sentimental footnote — it is a designed feature of His priestly qualification. Bring what you have been hiding.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5 establishes the doctrine of Christ’s high priesthood on its precise biblical foundation: He is qualified not despite His human solidarity and suffering but</w:t>
      </w:r>
      <w:r>
        <w:t xml:space="preserve"> </w:t>
      </w:r>
      <w:r>
        <w:rPr>
          <w:i/>
          <w:iCs/>
        </w:rPr>
        <w:t xml:space="preserve">through</w:t>
      </w:r>
      <w:r>
        <w:t xml:space="preserve"> </w:t>
      </w:r>
      <w:r>
        <w:t xml:space="preserve">them. The dual citation of Psalm 2:7 and Psalm 110:4 demonstrates that the Father’s own voice certifies both His divine Sonship and His eternal priestly appointment — Christ’s priesthood is not derivative or temporary but declared and permanent. The</w:t>
      </w:r>
      <w:r>
        <w:t xml:space="preserve"> </w:t>
      </w:r>
      <w:r>
        <w:t xml:space="preserve">“learned obedience”</w:t>
      </w:r>
      <w:r>
        <w:t xml:space="preserve"> </w:t>
      </w:r>
      <w:r>
        <w:t xml:space="preserve">of verse 8 presses the incarnation to its fullest Christological claim: the Son genuinely entered into human experience so thoroughly that obedience had to be enacted through real cost, not merely affirmed in principle. The result —</w:t>
      </w:r>
      <w:r>
        <w:t xml:space="preserve"> </w:t>
      </w:r>
      <w:r>
        <w:t xml:space="preserve">“made perfect”</w:t>
      </w:r>
      <w:r>
        <w:t xml:space="preserve"> </w:t>
      </w:r>
      <w:r>
        <w:t xml:space="preserve">and designated the</w:t>
      </w:r>
      <w:r>
        <w:t xml:space="preserve"> </w:t>
      </w:r>
      <w:r>
        <w:t xml:space="preserve">“source of eternal salvation”</w:t>
      </w:r>
      <w:r>
        <w:t xml:space="preserve"> </w:t>
      </w:r>
      <w:r>
        <w:t xml:space="preserve">— establishes that Christ’s mediatorial work is both completed and inexhaustible. Nothing is left undone; nothing need be supplemented.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cornerstone of the Reformed doctrine of Christ’s threefold office, here focused on His priestly function. Against any conception of the atonement that reduces Christ’s work to moral influence or exemplary suffering, Hebrews 5 insists on the vocational, representative, and substitutionary character of His priesthood: He stands before God</w:t>
      </w:r>
      <w:r>
        <w:t xml:space="preserve"> </w:t>
      </w:r>
      <w:r>
        <w:rPr>
          <w:i/>
          <w:iCs/>
        </w:rPr>
        <w:t xml:space="preserve">for us</w:t>
      </w:r>
      <w:r>
        <w:t xml:space="preserve">, qualified by divine appointment and genuine solidarity, offering what the Levitical priests could only symbolize. The permanent designation</w:t>
      </w:r>
      <w:r>
        <w:t xml:space="preserve"> </w:t>
      </w:r>
      <w:r>
        <w:t xml:space="preserve">“after the order of Melchizedek”</w:t>
      </w:r>
      <w:r>
        <w:t xml:space="preserve"> </w:t>
      </w:r>
      <w:r>
        <w:t xml:space="preserve">anticipates the Reformed insistence that Christ’s intercession is not a past event but an ongoing reality — He is the ever-living Mediator through whom the covenant of grace is perpetually administered. The pastoral rebuke of verses 11–14 carries a distinctively Reformed homiletical implication: the deep doctrine of Christ’s high priesthood is not academic theology reserved for specialists but</w:t>
      </w:r>
      <w:r>
        <w:t xml:space="preserve"> </w:t>
      </w:r>
      <w:r>
        <w:rPr>
          <w:i/>
          <w:iCs/>
        </w:rPr>
        <w:t xml:space="preserve">the solid food without which the people of God cannot reach maturity</w:t>
      </w:r>
      <w:r>
        <w:t xml:space="preserve">. Reformed preaching takes this as its mandate — to feed the congregation on the substance of who Christ is and what He has done, trusting that doctrinal depth is the path to pastoral strength, not an obstacle to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a High Priest who is perfectly fitted for you — appointed by God Himself, proven through genuine suffering, and now the permanent source of a salvation that will never need to be extended or repeated. The only appropriate responses are to draw near without hesitation and to grow up without delay. You have had enough time. The solid food of this truth is on the table. Eat.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Levitical comparison as mere background rather than load-bearing argument.</w:t>
      </w:r>
      <w:r>
        <w:t xml:space="preserve"> </w:t>
      </w:r>
      <w:r>
        <w:t xml:space="preserve">The contrast between Aaron and Christ is not introductory scaffolding to be cleared away before</w:t>
      </w:r>
      <w:r>
        <w:t xml:space="preserve"> </w:t>
      </w:r>
      <w:r>
        <w:t xml:space="preserve">“the real point.”</w:t>
      </w:r>
      <w:r>
        <w:t xml:space="preserve"> </w:t>
      </w:r>
      <w:r>
        <w:t xml:space="preserve">It</w:t>
      </w:r>
      <w:r>
        <w:t xml:space="preserve"> </w:t>
      </w:r>
      <w:r>
        <w:rPr>
          <w:i/>
          <w:iCs/>
        </w:rPr>
        <w:t xml:space="preserve">is</w:t>
      </w:r>
      <w:r>
        <w:t xml:space="preserve"> </w:t>
      </w:r>
      <w:r>
        <w:t xml:space="preserve">the real point. The author is showing, qualification by qualification, that Jesus does not merely satisfy the requirements of a legitimate high priest — He surpasses them at every point. Preachers who rush past verses 1–4 to get to</w:t>
      </w:r>
      <w:r>
        <w:t xml:space="preserve"> </w:t>
      </w:r>
      <w:r>
        <w:t xml:space="preserve">“the Jesus part”</w:t>
      </w:r>
      <w:r>
        <w:t xml:space="preserve"> </w:t>
      </w:r>
      <w:r>
        <w:t xml:space="preserve">lose the force of the entire argument. The Aaron-to-Christ movement is the structure of the claim.</w:t>
      </w:r>
    </w:p>
    <w:p>
      <w:pPr>
        <w:numPr>
          <w:ilvl w:val="0"/>
          <w:numId w:val="1002"/>
        </w:numPr>
      </w:pPr>
      <w:r>
        <w:rPr>
          <w:b/>
          <w:bCs/>
        </w:rPr>
        <w:t xml:space="preserve">Softening</w:t>
      </w:r>
      <w:r>
        <w:rPr>
          <w:b/>
          <w:bCs/>
        </w:rPr>
        <w:t xml:space="preserve"> </w:t>
      </w:r>
      <w:r>
        <w:rPr>
          <w:b/>
          <w:bCs/>
        </w:rPr>
        <w:t xml:space="preserve">“learned obedience”</w:t>
      </w:r>
      <w:r>
        <w:rPr>
          <w:b/>
          <w:bCs/>
        </w:rPr>
        <w:t xml:space="preserve"> </w:t>
      </w:r>
      <w:r>
        <w:rPr>
          <w:b/>
          <w:bCs/>
        </w:rPr>
        <w:t xml:space="preserve">to protect a thin Christology.</w:t>
      </w:r>
      <w:r>
        <w:t xml:space="preserve"> </w:t>
      </w:r>
      <w:r>
        <w:t xml:space="preserve">The temptation to explain away verse 8 — to say</w:t>
      </w:r>
      <w:r>
        <w:t xml:space="preserve"> </w:t>
      </w:r>
      <w:r>
        <w:t xml:space="preserve">“of course He already knew obedience, this is just about demonstration”</w:t>
      </w:r>
      <w:r>
        <w:t xml:space="preserve"> </w:t>
      </w:r>
      <w:r>
        <w:t xml:space="preserve">— produces exactly the kind of high priest who cannot help us. The author’s whole pastoral argument depends on a Christ who genuinely entered human experience, genuinely suffered the cost of obedience, and is therefore genuinely able to deal gently with the wayward. Do not protect the congregation from the full weight of the incarnation. It is their pastoral lifeline, not a theological problem to manage.</w:t>
      </w:r>
    </w:p>
    <w:p>
      <w:pPr>
        <w:numPr>
          <w:ilvl w:val="0"/>
          <w:numId w:val="1002"/>
        </w:numPr>
      </w:pPr>
      <w:r>
        <w:rPr>
          <w:b/>
          <w:bCs/>
        </w:rPr>
        <w:t xml:space="preserve">Preaching the rebuke of immaturity (vv. 11–14) as a general call to spiritual disciplines.</w:t>
      </w:r>
      <w:r>
        <w:t xml:space="preserve"> </w:t>
      </w:r>
      <w:r>
        <w:t xml:space="preserve">The rebuke is specific: the readers are not ready to receive the Melchizedek argument, the deep doctrine of Christ’s priesthood, the solid food of covenantal and typological theology. The failure in view is specifically</w:t>
      </w:r>
      <w:r>
        <w:t xml:space="preserve"> </w:t>
      </w:r>
      <w:r>
        <w:rPr>
          <w:i/>
          <w:iCs/>
        </w:rPr>
        <w:t xml:space="preserve">theological</w:t>
      </w:r>
      <w:r>
        <w:t xml:space="preserve"> </w:t>
      </w:r>
      <w:r>
        <w:t xml:space="preserve">and</w:t>
      </w:r>
      <w:r>
        <w:t xml:space="preserve"> </w:t>
      </w:r>
      <w:r>
        <w:rPr>
          <w:i/>
          <w:iCs/>
        </w:rPr>
        <w:t xml:space="preserve">doctrinal</w:t>
      </w:r>
      <w:r>
        <w:t xml:space="preserve"> </w:t>
      </w:r>
      <w:r>
        <w:t xml:space="preserve">— not a general laziness in devotional practice. Redirecting this to a sermon on quiet times or church attendance misses the author’s target. He is pressing for mature theological understanding of</w:t>
      </w:r>
      <w:r>
        <w:t xml:space="preserve"> </w:t>
      </w:r>
      <w:r>
        <w:rPr>
          <w:i/>
          <w:iCs/>
        </w:rPr>
        <w:t xml:space="preserve">who Christ is as High Priest</w:t>
      </w:r>
      <w:r>
        <w:t xml:space="preserve">. The application should be equally specific.</w:t>
      </w:r>
    </w:p>
    <w:p>
      <w:pPr>
        <w:numPr>
          <w:ilvl w:val="0"/>
          <w:numId w:val="1002"/>
        </w:numPr>
      </w:pPr>
      <w:r>
        <w:rPr>
          <w:b/>
          <w:bCs/>
        </w:rPr>
        <w:t xml:space="preserve">Treating</w:t>
      </w:r>
      <w:r>
        <w:rPr>
          <w:b/>
          <w:bCs/>
        </w:rPr>
        <w:t xml:space="preserve"> </w:t>
      </w:r>
      <w:r>
        <w:rPr>
          <w:b/>
          <w:bCs/>
        </w:rPr>
        <w:t xml:space="preserve">“eternal salvation”</w:t>
      </w:r>
      <w:r>
        <w:rPr>
          <w:b/>
          <w:bCs/>
        </w:rPr>
        <w:t xml:space="preserve"> </w:t>
      </w:r>
      <w:r>
        <w:rPr>
          <w:b/>
          <w:bCs/>
        </w:rPr>
        <w:t xml:space="preserve">(v. 9) as a conditional future rather than a completed provision.</w:t>
      </w:r>
      <w:r>
        <w:t xml:space="preserve"> </w:t>
      </w:r>
      <w:r>
        <w:t xml:space="preserve">The word</w:t>
      </w:r>
      <w:r>
        <w:t xml:space="preserve"> </w:t>
      </w:r>
      <w:r>
        <w:t xml:space="preserve">“eternal”</w:t>
      </w:r>
      <w:r>
        <w:t xml:space="preserve"> </w:t>
      </w:r>
      <w:r>
        <w:t xml:space="preserve">(αἰώνιον) modifies the salvation itself, not merely its duration. It is an already-accomplished, already-sourced, permanent provision — not a guarantee that will be activated upon the completion of the believer’s faithful endurance. Preaching this text in a way that leaves the listener uncertain about whether Christ’s qualification is sufficient to secure them undercuts the very confidence the author is building toward 7:25 (</w:t>
      </w:r>
      <w:r>
        <w:t xml:space="preserve">“He always lives to make intercession for them”</w:t>
      </w:r>
      <w:r>
        <w:t xml:space="preserve">).</w:t>
      </w:r>
    </w:p>
    <w:p>
      <w:pPr>
        <w:numPr>
          <w:ilvl w:val="0"/>
          <w:numId w:val="1002"/>
        </w:numPr>
      </w:pPr>
      <w:r>
        <w:rPr>
          <w:b/>
          <w:bCs/>
        </w:rPr>
        <w:t xml:space="preserve">Stopping at doctrinal declaration without landing the pastoral intent.</w:t>
      </w:r>
      <w:r>
        <w:t xml:space="preserve"> </w:t>
      </w:r>
      <w:r>
        <w:t xml:space="preserve">The author is not writing a Christology textbook. He is writing to a community under pressure, tempted to drift from the faith (2:1), tempted to harden their hearts (3:8), tempted to fall short (4:1). The doctrine of Christ’s high priesthood is being deployed</w:t>
      </w:r>
      <w:r>
        <w:t xml:space="preserve"> </w:t>
      </w:r>
      <w:r>
        <w:rPr>
          <w:i/>
          <w:iCs/>
        </w:rPr>
        <w:t xml:space="preserve">for them</w:t>
      </w:r>
      <w:r>
        <w:t xml:space="preserve">, in their condition, as the grounds of their perseverance. A sermon that accurately summarizes the qualifications of Christ’s priesthood but fails to call the congregation to draw near, to hold fast, and to grow up has preached the content without the intent. The intent is pastoral urgency — don’t preach this passage without it.</w:t>
      </w:r>
    </w:p>
    <w:p>
      <w:pPr>
        <w:numPr>
          <w:ilvl w:val="0"/>
          <w:numId w:val="1002"/>
        </w:numPr>
      </w:pPr>
      <w:r>
        <w:rPr>
          <w:b/>
          <w:bCs/>
        </w:rPr>
        <w:t xml:space="preserve">Missing the structural irony of the Melchizedek deferral.</w:t>
      </w:r>
      <w:r>
        <w:t xml:space="preserve"> </w:t>
      </w:r>
      <w:r>
        <w:t xml:space="preserve">The author explicitly</w:t>
      </w:r>
      <w:r>
        <w:t xml:space="preserve"> </w:t>
      </w:r>
      <w:r>
        <w:rPr>
          <w:i/>
          <w:iCs/>
        </w:rPr>
        <w:t xml:space="preserve">declines</w:t>
      </w:r>
      <w:r>
        <w:t xml:space="preserve"> </w:t>
      </w:r>
      <w:r>
        <w:t xml:space="preserve">to explain the Melchizedek argument in chapter 5, and his reason for declining is the congregation’s immaturity. This is itself a homiletical move — he is using the withholding of deeper teaching as a form of rebuke and incentive. If you preach chapter 5 and then immediately explain all of chapters 6–7 without letting the rebuke of 5:11–14 land, you have undone the author’s own pastoral structure. Let the congregation feel the weight of not yet being ready. Then call them to grow into it.</w:t>
      </w:r>
    </w:p>
    <w:p>
      <w:r>
        <w:pict>
          <v:rect style="width:0;height:1.5pt" o:hralign="center" o:hrstd="t" o:hr="t"/>
        </w:pict>
      </w:r>
    </w:p>
    <w:p>
      <w:pPr>
        <w:pStyle w:val="FirstParagraph"/>
      </w:pPr>
      <w:r>
        <w:rPr>
          <w:i/>
          <w:iCs/>
        </w:rPr>
        <w:t xml:space="preserve">File: 58 Hebrews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2026-07-14T21:08:23Z</dcterms:created>
  <dcterms:modified xsi:type="dcterms:W3CDTF">2026-07-14T21:08:23Z</dcterms:modified>
</cp:coreProperties>
</file>

<file path=docProps/custom.xml><?xml version="1.0" encoding="utf-8"?>
<Properties xmlns="http://schemas.openxmlformats.org/officeDocument/2006/custom-properties" xmlns:vt="http://schemas.openxmlformats.org/officeDocument/2006/docPropsVTypes"/>
</file>